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FE" w:rsidRPr="00657DB0" w:rsidRDefault="00657DB0" w:rsidP="00657DB0">
      <w:pPr>
        <w:numPr>
          <w:ilvl w:val="0"/>
          <w:numId w:val="1"/>
        </w:numPr>
      </w:pPr>
      <w:r>
        <w:t xml:space="preserve">Week 1: </w:t>
      </w:r>
      <w:r w:rsidR="008A1E7B" w:rsidRPr="00657DB0">
        <w:rPr>
          <w:b/>
          <w:bCs/>
        </w:rPr>
        <w:t>Linking Reading and Writing</w:t>
      </w:r>
    </w:p>
    <w:p w:rsidR="00254BFE" w:rsidRPr="00657DB0" w:rsidRDefault="00657DB0" w:rsidP="00657DB0">
      <w:pPr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</w:t>
      </w:r>
      <w:r w:rsidRPr="00657DB0">
        <w:rPr>
          <w:b/>
        </w:rPr>
        <w:t xml:space="preserve">Reading-Related Writing </w:t>
      </w:r>
      <w:r>
        <w:t xml:space="preserve">and </w:t>
      </w:r>
      <w:r w:rsidRPr="00657DB0">
        <w:rPr>
          <w:b/>
        </w:rPr>
        <w:t>Reading to Write</w:t>
      </w:r>
      <w:r>
        <w:t>?</w:t>
      </w:r>
    </w:p>
    <w:p w:rsidR="00254BFE" w:rsidRPr="00657DB0" w:rsidRDefault="008A1E7B" w:rsidP="00657DB0">
      <w:pPr>
        <w:numPr>
          <w:ilvl w:val="0"/>
          <w:numId w:val="3"/>
        </w:numPr>
      </w:pPr>
      <w:r w:rsidRPr="00657DB0">
        <w:t xml:space="preserve">Techniques for Reading Effectively </w:t>
      </w:r>
    </w:p>
    <w:p w:rsidR="00254BFE" w:rsidRPr="00657DB0" w:rsidRDefault="00657DB0" w:rsidP="00657DB0">
      <w:pPr>
        <w:numPr>
          <w:ilvl w:val="0"/>
          <w:numId w:val="5"/>
        </w:numPr>
      </w:pPr>
      <w:r>
        <w:t>Four rules of underlining</w:t>
      </w:r>
    </w:p>
    <w:p w:rsidR="00254BFE" w:rsidRPr="00657DB0" w:rsidRDefault="00657DB0" w:rsidP="00657DB0">
      <w:pPr>
        <w:numPr>
          <w:ilvl w:val="0"/>
          <w:numId w:val="5"/>
        </w:numPr>
      </w:pPr>
      <w:r w:rsidRPr="00657DB0">
        <w:t xml:space="preserve"> </w:t>
      </w:r>
      <w:r w:rsidR="008A1E7B" w:rsidRPr="00657DB0">
        <w:t xml:space="preserve">“Skim and Scan” </w:t>
      </w:r>
    </w:p>
    <w:p w:rsidR="00657DB0" w:rsidRDefault="00657DB0" w:rsidP="00657DB0">
      <w:pPr>
        <w:numPr>
          <w:ilvl w:val="0"/>
          <w:numId w:val="5"/>
        </w:numPr>
      </w:pPr>
      <w:r>
        <w:t xml:space="preserve">Annotating </w:t>
      </w:r>
    </w:p>
    <w:p w:rsidR="00254BFE" w:rsidRPr="00657DB0" w:rsidRDefault="00657DB0" w:rsidP="00657DB0">
      <w:pPr>
        <w:numPr>
          <w:ilvl w:val="0"/>
          <w:numId w:val="5"/>
        </w:numPr>
      </w:pPr>
      <w:r>
        <w:t>Written responses to r</w:t>
      </w:r>
      <w:r w:rsidR="008A1E7B" w:rsidRPr="00657DB0">
        <w:t xml:space="preserve">eading </w:t>
      </w:r>
    </w:p>
    <w:p w:rsidR="00254BFE" w:rsidRPr="00657DB0" w:rsidRDefault="00657DB0" w:rsidP="00657DB0">
      <w:pPr>
        <w:numPr>
          <w:ilvl w:val="0"/>
          <w:numId w:val="7"/>
        </w:numPr>
      </w:pPr>
      <w:r>
        <w:t>How t</w:t>
      </w:r>
      <w:r w:rsidR="008A1E7B" w:rsidRPr="00657DB0">
        <w:t>o write an effective summary</w:t>
      </w:r>
    </w:p>
    <w:p w:rsidR="00254BFE" w:rsidRPr="00657DB0" w:rsidRDefault="00657DB0" w:rsidP="00657DB0">
      <w:pPr>
        <w:numPr>
          <w:ilvl w:val="0"/>
          <w:numId w:val="7"/>
        </w:numPr>
      </w:pPr>
      <w:r>
        <w:t xml:space="preserve">The </w:t>
      </w:r>
      <w:r w:rsidR="008A1E7B" w:rsidRPr="00657DB0">
        <w:t xml:space="preserve"> Reaction Statement </w:t>
      </w:r>
    </w:p>
    <w:p w:rsidR="00254BFE" w:rsidRPr="00657DB0" w:rsidRDefault="008A1E7B" w:rsidP="00657DB0">
      <w:pPr>
        <w:numPr>
          <w:ilvl w:val="0"/>
          <w:numId w:val="7"/>
        </w:numPr>
      </w:pPr>
      <w:r w:rsidRPr="00657DB0">
        <w:t>A Two-Part Response</w:t>
      </w:r>
    </w:p>
    <w:p w:rsidR="00254BFE" w:rsidRPr="00657DB0" w:rsidRDefault="008A1E7B" w:rsidP="00657DB0">
      <w:pPr>
        <w:numPr>
          <w:ilvl w:val="0"/>
          <w:numId w:val="7"/>
        </w:numPr>
      </w:pPr>
      <w:r w:rsidRPr="00657DB0">
        <w:t xml:space="preserve">Kinds of Supports for Text-Based Writing </w:t>
      </w:r>
    </w:p>
    <w:p w:rsidR="00254BFE" w:rsidRPr="00657DB0" w:rsidRDefault="008A1E7B" w:rsidP="00657DB0">
      <w:pPr>
        <w:numPr>
          <w:ilvl w:val="0"/>
          <w:numId w:val="7"/>
        </w:numPr>
      </w:pPr>
      <w:r w:rsidRPr="00657DB0">
        <w:t>Plagiarism</w:t>
      </w:r>
    </w:p>
    <w:p w:rsidR="00254BFE" w:rsidRPr="00657DB0" w:rsidRDefault="008A1E7B" w:rsidP="009F1953">
      <w:pPr>
        <w:numPr>
          <w:ilvl w:val="1"/>
          <w:numId w:val="7"/>
        </w:numPr>
      </w:pPr>
      <w:r w:rsidRPr="00657DB0">
        <w:t xml:space="preserve">Academic Honesty at PCC </w:t>
      </w:r>
    </w:p>
    <w:p w:rsidR="00254BFE" w:rsidRPr="00657DB0" w:rsidRDefault="008A1E7B" w:rsidP="009F1953">
      <w:pPr>
        <w:numPr>
          <w:ilvl w:val="1"/>
          <w:numId w:val="7"/>
        </w:numPr>
      </w:pPr>
      <w:r w:rsidRPr="00657DB0">
        <w:rPr>
          <w:i/>
          <w:iCs/>
        </w:rPr>
        <w:t xml:space="preserve">Handbook of Student Rights and </w:t>
      </w:r>
      <w:r w:rsidR="009F1953" w:rsidRPr="00657DB0">
        <w:rPr>
          <w:i/>
          <w:iCs/>
        </w:rPr>
        <w:t>Responsibilities</w:t>
      </w:r>
      <w:r w:rsidRPr="00657DB0">
        <w:rPr>
          <w:i/>
          <w:iCs/>
        </w:rPr>
        <w:t xml:space="preserve"> </w:t>
      </w:r>
    </w:p>
    <w:p w:rsidR="00254BFE" w:rsidRPr="00657DB0" w:rsidRDefault="00254BFE" w:rsidP="00657DB0">
      <w:pPr>
        <w:numPr>
          <w:ilvl w:val="1"/>
          <w:numId w:val="7"/>
        </w:numPr>
      </w:pPr>
      <w:hyperlink r:id="rId7" w:history="1">
        <w:r w:rsidR="008A1E7B" w:rsidRPr="00657DB0">
          <w:rPr>
            <w:rStyle w:val="Hyperlink"/>
            <w:i/>
            <w:iCs/>
          </w:rPr>
          <w:t>(http://</w:t>
        </w:r>
      </w:hyperlink>
      <w:hyperlink r:id="rId8" w:history="1">
        <w:r w:rsidR="008A1E7B" w:rsidRPr="00657DB0">
          <w:rPr>
            <w:rStyle w:val="Hyperlink"/>
            <w:i/>
            <w:iCs/>
          </w:rPr>
          <w:t>www.pcc.edu/about/policy/student-rights/student-rights.pdf)</w:t>
        </w:r>
      </w:hyperlink>
    </w:p>
    <w:p w:rsidR="00254BFE" w:rsidRPr="00657DB0" w:rsidRDefault="008A1E7B" w:rsidP="00657DB0">
      <w:pPr>
        <w:numPr>
          <w:ilvl w:val="0"/>
          <w:numId w:val="7"/>
        </w:numPr>
      </w:pPr>
      <w:r w:rsidRPr="00657DB0">
        <w:t xml:space="preserve">See p. 9 on Academic Integrity Policy </w:t>
      </w:r>
    </w:p>
    <w:p w:rsidR="00254BFE" w:rsidRPr="00657DB0" w:rsidRDefault="008A1E7B" w:rsidP="00657DB0">
      <w:pPr>
        <w:numPr>
          <w:ilvl w:val="0"/>
          <w:numId w:val="7"/>
        </w:numPr>
      </w:pPr>
      <w:r w:rsidRPr="00657DB0">
        <w:t>Two Types of Basic Documentation</w:t>
      </w:r>
    </w:p>
    <w:p w:rsidR="00254BFE" w:rsidRPr="00657DB0" w:rsidRDefault="008A1E7B" w:rsidP="009F1953">
      <w:pPr>
        <w:numPr>
          <w:ilvl w:val="1"/>
          <w:numId w:val="7"/>
        </w:numPr>
      </w:pPr>
      <w:r w:rsidRPr="00657DB0">
        <w:t>Informal documentation</w:t>
      </w:r>
    </w:p>
    <w:p w:rsidR="00254BFE" w:rsidRPr="00657DB0" w:rsidRDefault="008A1E7B" w:rsidP="009F1953">
      <w:pPr>
        <w:numPr>
          <w:ilvl w:val="1"/>
          <w:numId w:val="7"/>
        </w:numPr>
      </w:pPr>
      <w:r w:rsidRPr="00657DB0">
        <w:t>Formal documentation:  MLA</w:t>
      </w:r>
    </w:p>
    <w:p w:rsidR="00254BFE" w:rsidRPr="00657DB0" w:rsidRDefault="008A1E7B" w:rsidP="009F1953">
      <w:pPr>
        <w:numPr>
          <w:ilvl w:val="2"/>
          <w:numId w:val="7"/>
        </w:numPr>
      </w:pPr>
      <w:r w:rsidRPr="00657DB0">
        <w:t xml:space="preserve">Modern Language Association </w:t>
      </w:r>
    </w:p>
    <w:p w:rsidR="00254BFE" w:rsidRPr="00657DB0" w:rsidRDefault="00254BFE" w:rsidP="00657DB0">
      <w:pPr>
        <w:numPr>
          <w:ilvl w:val="0"/>
          <w:numId w:val="11"/>
        </w:numPr>
      </w:pPr>
      <w:r>
        <w:rPr>
          <w:noProof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79pt;margin-top:512.4pt;width:226.5pt;height:98.1pt;rotation:-360;z-index:251660288;mso-position-horizontal-relative:margin;mso-position-vertical-relative:margin;mso-width-relative:margin;mso-height-relative:margin" wrapcoords="675 -254 -169 381 -169 21219 675 21727 20841 21727 21094 21727 21769 20456 21769 1016 21347 127 20841 -254 675 -254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9F1953" w:rsidRPr="00B42955" w:rsidRDefault="009F1953" w:rsidP="009F1953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42955">
                    <w:rPr>
                      <w:rFonts w:ascii="Times New Roman" w:hAnsi="Times New Roman" w:cs="Times New Roman"/>
                      <w:iCs/>
                    </w:rPr>
                    <w:t xml:space="preserve">Burns, Tyson M.  </w:t>
                  </w:r>
                  <w:proofErr w:type="gramStart"/>
                  <w:r w:rsidRPr="00B42955">
                    <w:rPr>
                      <w:rFonts w:ascii="Times New Roman" w:hAnsi="Times New Roman" w:cs="Times New Roman"/>
                      <w:iCs/>
                    </w:rPr>
                    <w:t>“My First Real Fire.”</w:t>
                  </w:r>
                  <w:proofErr w:type="gramEnd"/>
                  <w:r w:rsidRPr="00B42955">
                    <w:rPr>
                      <w:rFonts w:ascii="Times New Roman" w:hAnsi="Times New Roman" w:cs="Times New Roman"/>
                      <w:iCs/>
                    </w:rPr>
                    <w:t xml:space="preserve">  </w:t>
                  </w:r>
                  <w:proofErr w:type="gramStart"/>
                  <w:r w:rsidRPr="00B42955">
                    <w:rPr>
                      <w:rFonts w:ascii="Times New Roman" w:hAnsi="Times New Roman" w:cs="Times New Roman"/>
                      <w:i/>
                      <w:iCs/>
                    </w:rPr>
                    <w:t>Sentences, Paragraphs and Beyond with Integrated Readings</w:t>
                  </w:r>
                  <w:r w:rsidRPr="00B42955">
                    <w:rPr>
                      <w:rFonts w:ascii="Times New Roman" w:hAnsi="Times New Roman" w:cs="Times New Roman"/>
                      <w:iCs/>
                    </w:rPr>
                    <w:t>.</w:t>
                  </w:r>
                  <w:proofErr w:type="gramEnd"/>
                  <w:r w:rsidRPr="00B42955">
                    <w:rPr>
                      <w:rFonts w:ascii="Times New Roman" w:hAnsi="Times New Roman" w:cs="Times New Roman"/>
                      <w:iCs/>
                    </w:rPr>
                    <w:t xml:space="preserve"> 5</w:t>
                  </w:r>
                  <w:r w:rsidRPr="00B42955">
                    <w:rPr>
                      <w:rFonts w:ascii="Times New Roman" w:hAnsi="Times New Roman" w:cs="Times New Roman"/>
                      <w:iCs/>
                      <w:vertAlign w:val="superscript"/>
                    </w:rPr>
                    <w:t>th</w:t>
                  </w:r>
                  <w:r w:rsidRPr="00B42955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proofErr w:type="gramStart"/>
                  <w:r w:rsidRPr="00B42955">
                    <w:rPr>
                      <w:rFonts w:ascii="Times New Roman" w:hAnsi="Times New Roman" w:cs="Times New Roman"/>
                      <w:iCs/>
                    </w:rPr>
                    <w:t>ed</w:t>
                  </w:r>
                  <w:proofErr w:type="gramEnd"/>
                  <w:r w:rsidRPr="00B42955">
                    <w:rPr>
                      <w:rFonts w:ascii="Times New Roman" w:hAnsi="Times New Roman" w:cs="Times New Roman"/>
                      <w:iCs/>
                    </w:rPr>
                    <w:t xml:space="preserve">.  </w:t>
                  </w:r>
                  <w:proofErr w:type="gramStart"/>
                  <w:r w:rsidRPr="00B42955">
                    <w:rPr>
                      <w:rFonts w:ascii="Times New Roman" w:hAnsi="Times New Roman" w:cs="Times New Roman"/>
                      <w:iCs/>
                    </w:rPr>
                    <w:t>Ed. Lee Brandon and Kelly Brandon.</w:t>
                  </w:r>
                  <w:proofErr w:type="gramEnd"/>
                  <w:r w:rsidRPr="00B42955">
                    <w:rPr>
                      <w:rFonts w:ascii="Times New Roman" w:hAnsi="Times New Roman" w:cs="Times New Roman"/>
                      <w:iCs/>
                    </w:rPr>
                    <w:t xml:space="preserve">  Boston: Houghton Mifflin Company, 2008. </w:t>
                  </w:r>
                  <w:proofErr w:type="gramStart"/>
                  <w:r w:rsidRPr="00B42955">
                    <w:rPr>
                      <w:rFonts w:ascii="Times New Roman" w:hAnsi="Times New Roman" w:cs="Times New Roman"/>
                      <w:iCs/>
                    </w:rPr>
                    <w:t>120-122.</w:t>
                  </w:r>
                  <w:proofErr w:type="gramEnd"/>
                  <w:r w:rsidRPr="00B42955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</w:p>
                <w:p w:rsidR="009F1953" w:rsidRDefault="009F1953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 w:rsidR="008A1E7B" w:rsidRPr="00657DB0">
        <w:t xml:space="preserve">Basic Elements of a Works Cited Page: </w:t>
      </w:r>
    </w:p>
    <w:p w:rsidR="00254BFE" w:rsidRPr="00657DB0" w:rsidRDefault="008A1E7B" w:rsidP="009F1953">
      <w:pPr>
        <w:numPr>
          <w:ilvl w:val="1"/>
          <w:numId w:val="13"/>
        </w:numPr>
        <w:spacing w:after="120"/>
      </w:pPr>
      <w:r w:rsidRPr="00657DB0">
        <w:t>Author’s name</w:t>
      </w:r>
    </w:p>
    <w:p w:rsidR="00254BFE" w:rsidRPr="00657DB0" w:rsidRDefault="008A1E7B" w:rsidP="009F1953">
      <w:pPr>
        <w:numPr>
          <w:ilvl w:val="1"/>
          <w:numId w:val="13"/>
        </w:numPr>
        <w:spacing w:after="120"/>
      </w:pPr>
      <w:r w:rsidRPr="00657DB0">
        <w:t>Editor’s name, if applicable</w:t>
      </w:r>
    </w:p>
    <w:p w:rsidR="00254BFE" w:rsidRPr="00657DB0" w:rsidRDefault="008A1E7B" w:rsidP="009F1953">
      <w:pPr>
        <w:numPr>
          <w:ilvl w:val="1"/>
          <w:numId w:val="13"/>
        </w:numPr>
        <w:spacing w:after="120"/>
      </w:pPr>
      <w:r w:rsidRPr="00657DB0">
        <w:t>Title (both chapter and book, if applicable)</w:t>
      </w:r>
    </w:p>
    <w:p w:rsidR="00254BFE" w:rsidRPr="00657DB0" w:rsidRDefault="008A1E7B" w:rsidP="009F1953">
      <w:pPr>
        <w:numPr>
          <w:ilvl w:val="1"/>
          <w:numId w:val="13"/>
        </w:numPr>
        <w:spacing w:after="120"/>
      </w:pPr>
      <w:r w:rsidRPr="00657DB0">
        <w:t>Edition, publisher, date</w:t>
      </w:r>
    </w:p>
    <w:p w:rsidR="00657DB0" w:rsidRPr="00657DB0" w:rsidRDefault="008A1E7B" w:rsidP="00657DB0">
      <w:pPr>
        <w:numPr>
          <w:ilvl w:val="1"/>
          <w:numId w:val="13"/>
        </w:numPr>
        <w:spacing w:after="120"/>
      </w:pPr>
      <w:r w:rsidRPr="00657DB0">
        <w:t xml:space="preserve">Page number(s) </w:t>
      </w:r>
    </w:p>
    <w:sectPr w:rsidR="00657DB0" w:rsidRPr="00657DB0" w:rsidSect="00BF390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7B" w:rsidRDefault="008A1E7B" w:rsidP="00657DB0">
      <w:pPr>
        <w:spacing w:after="0" w:line="240" w:lineRule="auto"/>
      </w:pPr>
      <w:r>
        <w:separator/>
      </w:r>
    </w:p>
  </w:endnote>
  <w:endnote w:type="continuationSeparator" w:id="1">
    <w:p w:rsidR="008A1E7B" w:rsidRDefault="008A1E7B" w:rsidP="0065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7B" w:rsidRDefault="008A1E7B" w:rsidP="00657DB0">
      <w:pPr>
        <w:spacing w:after="0" w:line="240" w:lineRule="auto"/>
      </w:pPr>
      <w:r>
        <w:separator/>
      </w:r>
    </w:p>
  </w:footnote>
  <w:footnote w:type="continuationSeparator" w:id="1">
    <w:p w:rsidR="008A1E7B" w:rsidRDefault="008A1E7B" w:rsidP="0065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97527"/>
      <w:docPartObj>
        <w:docPartGallery w:val="Page Numbers (Top of Page)"/>
        <w:docPartUnique/>
      </w:docPartObj>
    </w:sdtPr>
    <w:sdtContent>
      <w:p w:rsidR="00657DB0" w:rsidRDefault="00657DB0" w:rsidP="00657DB0">
        <w:pPr>
          <w:pStyle w:val="Header"/>
          <w:tabs>
            <w:tab w:val="clear" w:pos="4680"/>
            <w:tab w:val="left" w:pos="720"/>
            <w:tab w:val="left" w:pos="2430"/>
            <w:tab w:val="left" w:pos="4050"/>
            <w:tab w:val="left" w:pos="6840"/>
          </w:tabs>
          <w:jc w:val="right"/>
        </w:pPr>
        <w:proofErr w:type="spellStart"/>
        <w:r>
          <w:t>Wr</w:t>
        </w:r>
        <w:proofErr w:type="spellEnd"/>
        <w:r>
          <w:t xml:space="preserve"> 90  </w:t>
        </w:r>
        <w:r>
          <w:tab/>
          <w:t xml:space="preserve">Bianco   </w:t>
        </w:r>
        <w:r>
          <w:tab/>
          <w:t xml:space="preserve">Fall 2008  </w:t>
        </w:r>
        <w:r>
          <w:tab/>
          <w:t xml:space="preserve">Lecture Guide   </w:t>
        </w:r>
        <w:r>
          <w:tab/>
          <w:t>Week 1</w:t>
        </w:r>
        <w:r>
          <w:tab/>
          <w:t xml:space="preserve">p. </w:t>
        </w:r>
        <w:fldSimple w:instr=" PAGE   \* MERGEFORMAT ">
          <w:r w:rsidR="004F5C05">
            <w:rPr>
              <w:noProof/>
            </w:rPr>
            <w:t>1</w:t>
          </w:r>
        </w:fldSimple>
      </w:p>
    </w:sdtContent>
  </w:sdt>
  <w:p w:rsidR="00657DB0" w:rsidRDefault="00657D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649"/>
    <w:multiLevelType w:val="hybridMultilevel"/>
    <w:tmpl w:val="A3EABC52"/>
    <w:lvl w:ilvl="0" w:tplc="2D88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2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69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4E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C5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A4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EA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A7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6B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C0053"/>
    <w:multiLevelType w:val="hybridMultilevel"/>
    <w:tmpl w:val="37168E80"/>
    <w:lvl w:ilvl="0" w:tplc="3E548C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CA8AD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46B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C18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1A33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24A1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483A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B2BB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0C5F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7C0C1F"/>
    <w:multiLevelType w:val="hybridMultilevel"/>
    <w:tmpl w:val="5FDE545C"/>
    <w:lvl w:ilvl="0" w:tplc="E2A67A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7A930E">
      <w:start w:val="1088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A1006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521C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363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945E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810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B44A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38C5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3117C09"/>
    <w:multiLevelType w:val="hybridMultilevel"/>
    <w:tmpl w:val="92C412CA"/>
    <w:lvl w:ilvl="0" w:tplc="4880A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4F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63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2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49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63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E2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6C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4E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71DB2"/>
    <w:multiLevelType w:val="hybridMultilevel"/>
    <w:tmpl w:val="E9F01A86"/>
    <w:lvl w:ilvl="0" w:tplc="3E548C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7A930E">
      <w:start w:val="1088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0C46B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C18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1A33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24A1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483A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B2BB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0C5F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4F96608"/>
    <w:multiLevelType w:val="hybridMultilevel"/>
    <w:tmpl w:val="23C6B3B0"/>
    <w:lvl w:ilvl="0" w:tplc="DA2A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02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C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6D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2C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82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4E1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A2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C4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564F1"/>
    <w:multiLevelType w:val="hybridMultilevel"/>
    <w:tmpl w:val="9CDC3D34"/>
    <w:lvl w:ilvl="0" w:tplc="52EEF2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367E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85B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9EF5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ACB3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2637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36F7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8615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347C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A487C77"/>
    <w:multiLevelType w:val="hybridMultilevel"/>
    <w:tmpl w:val="68785006"/>
    <w:lvl w:ilvl="0" w:tplc="4A1ECC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F0D4D0">
      <w:start w:val="1088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C62A2EA">
      <w:start w:val="1088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A83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10A7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2EB2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EE42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64F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7C81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E7A3D2D"/>
    <w:multiLevelType w:val="hybridMultilevel"/>
    <w:tmpl w:val="706688B6"/>
    <w:lvl w:ilvl="0" w:tplc="1B0E2B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00FC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3025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48BC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8839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C21B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F036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82CE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BCF5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1DA2395"/>
    <w:multiLevelType w:val="hybridMultilevel"/>
    <w:tmpl w:val="7652C7BA"/>
    <w:lvl w:ilvl="0" w:tplc="B02872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6E29A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0492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A645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F8D7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E272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0CD3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4A4C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6A6F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720072A"/>
    <w:multiLevelType w:val="hybridMultilevel"/>
    <w:tmpl w:val="E91433A2"/>
    <w:lvl w:ilvl="0" w:tplc="3092CB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9ECC84">
      <w:start w:val="1088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AAC9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E215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E0B4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0672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4A41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C026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65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2F8595A"/>
    <w:multiLevelType w:val="hybridMultilevel"/>
    <w:tmpl w:val="53A68906"/>
    <w:lvl w:ilvl="0" w:tplc="4118C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C6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CE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07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40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60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8E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80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E243F"/>
    <w:multiLevelType w:val="hybridMultilevel"/>
    <w:tmpl w:val="63BA2DCE"/>
    <w:lvl w:ilvl="0" w:tplc="A962B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63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4AA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2C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2F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25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45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2B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CC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DB0"/>
    <w:rsid w:val="00254BFE"/>
    <w:rsid w:val="004F5C05"/>
    <w:rsid w:val="00657DB0"/>
    <w:rsid w:val="008A1E7B"/>
    <w:rsid w:val="009F1953"/>
    <w:rsid w:val="00B42955"/>
    <w:rsid w:val="00BF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D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DB0"/>
  </w:style>
  <w:style w:type="paragraph" w:styleId="Footer">
    <w:name w:val="footer"/>
    <w:basedOn w:val="Normal"/>
    <w:link w:val="FooterChar"/>
    <w:uiPriority w:val="99"/>
    <w:semiHidden/>
    <w:unhideWhenUsed/>
    <w:rsid w:val="00657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DB0"/>
  </w:style>
  <w:style w:type="paragraph" w:styleId="BalloonText">
    <w:name w:val="Balloon Text"/>
    <w:basedOn w:val="Normal"/>
    <w:link w:val="BalloonTextChar"/>
    <w:uiPriority w:val="99"/>
    <w:semiHidden/>
    <w:unhideWhenUsed/>
    <w:rsid w:val="009F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028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36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45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44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27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638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1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97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04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97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85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37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87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42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83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032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046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095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63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65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28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56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2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33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346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73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98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42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07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93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51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44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976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023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893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129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40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061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62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7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3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8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552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660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0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8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1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123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216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584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014">
          <w:marLeft w:val="125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55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40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3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44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122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8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80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5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86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632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9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98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614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19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359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30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42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69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07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611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7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9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4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4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5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57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2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39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978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4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28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846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75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68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41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83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878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02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86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40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09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399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6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557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6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581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35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66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57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18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706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71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88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39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47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834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95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0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59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862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1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115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642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872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9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3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9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8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07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69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9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55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31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6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58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97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636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428">
          <w:marLeft w:val="129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c.edu/about/policy/student-rights/student-righ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c.edu/about/policy/student-rights/student-righ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2</cp:revision>
  <dcterms:created xsi:type="dcterms:W3CDTF">2008-10-03T05:31:00Z</dcterms:created>
  <dcterms:modified xsi:type="dcterms:W3CDTF">2008-10-03T05:31:00Z</dcterms:modified>
</cp:coreProperties>
</file>